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4476" w14:textId="029F9E56" w:rsidR="008B04A0" w:rsidRDefault="008B04A0" w:rsidP="008B04A0">
      <w:pPr>
        <w:pStyle w:val="1"/>
        <w:spacing w:beforeLines="50" w:before="156" w:afterLines="50" w:after="156" w:line="360" w:lineRule="auto"/>
        <w:jc w:val="center"/>
        <w:rPr>
          <w:rFonts w:ascii="Times New Roman" w:eastAsia="黑体" w:hAnsi="Times New Roman"/>
          <w:b/>
          <w:bCs/>
          <w:kern w:val="2"/>
          <w:sz w:val="30"/>
          <w:szCs w:val="30"/>
        </w:rPr>
      </w:pP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20</w:t>
      </w:r>
      <w:r w:rsidR="00C75C67">
        <w:rPr>
          <w:rFonts w:ascii="Times New Roman" w:eastAsia="黑体" w:hAnsi="Times New Roman"/>
          <w:b/>
          <w:bCs/>
          <w:kern w:val="2"/>
          <w:sz w:val="30"/>
          <w:szCs w:val="30"/>
        </w:rPr>
        <w:t>2</w:t>
      </w:r>
      <w:r w:rsidR="00A444B8">
        <w:rPr>
          <w:rFonts w:ascii="Times New Roman" w:eastAsia="黑体" w:hAnsi="Times New Roman"/>
          <w:b/>
          <w:bCs/>
          <w:kern w:val="2"/>
          <w:sz w:val="30"/>
          <w:szCs w:val="30"/>
        </w:rPr>
        <w:t>3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年全国硕士研究生入学考试《</w:t>
      </w:r>
      <w:r>
        <w:rPr>
          <w:rFonts w:ascii="Times New Roman" w:eastAsia="黑体" w:hAnsi="Times New Roman"/>
          <w:b/>
          <w:bCs/>
          <w:kern w:val="2"/>
          <w:sz w:val="30"/>
          <w:szCs w:val="30"/>
        </w:rPr>
        <w:t>传热学</w:t>
      </w:r>
      <w:r w:rsidRPr="005245AE">
        <w:rPr>
          <w:rFonts w:ascii="Times New Roman" w:eastAsia="黑体" w:hAnsi="Times New Roman"/>
          <w:b/>
          <w:bCs/>
          <w:kern w:val="2"/>
          <w:sz w:val="30"/>
          <w:szCs w:val="30"/>
        </w:rPr>
        <w:t>》考试大纲</w:t>
      </w:r>
    </w:p>
    <w:p w14:paraId="1E433D88" w14:textId="408A0AFE" w:rsidR="008B04A0" w:rsidRPr="005245AE" w:rsidRDefault="008B04A0" w:rsidP="008B04A0">
      <w:pPr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一、试卷满分及考试时间</w:t>
      </w:r>
    </w:p>
    <w:p w14:paraId="149C5C02" w14:textId="77777777" w:rsidR="008B04A0" w:rsidRPr="005245AE" w:rsidRDefault="008B04A0" w:rsidP="008B04A0">
      <w:pPr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满分为</w:t>
      </w:r>
      <w:r w:rsidRPr="005245AE">
        <w:rPr>
          <w:sz w:val="24"/>
        </w:rPr>
        <w:t>150</w:t>
      </w:r>
      <w:r w:rsidRPr="005245AE">
        <w:rPr>
          <w:sz w:val="24"/>
        </w:rPr>
        <w:t>分，考试时间为</w:t>
      </w:r>
      <w:r w:rsidRPr="005245AE">
        <w:rPr>
          <w:sz w:val="24"/>
        </w:rPr>
        <w:t>180</w:t>
      </w:r>
      <w:r w:rsidRPr="005245AE">
        <w:rPr>
          <w:sz w:val="24"/>
        </w:rPr>
        <w:t>分钟。</w:t>
      </w:r>
    </w:p>
    <w:p w14:paraId="4D8264C9" w14:textId="0AD487E3" w:rsidR="008B04A0" w:rsidRPr="005245AE" w:rsidRDefault="008B04A0" w:rsidP="008B04A0">
      <w:pPr>
        <w:spacing w:line="360" w:lineRule="auto"/>
        <w:rPr>
          <w:sz w:val="24"/>
        </w:rPr>
      </w:pPr>
      <w:r w:rsidRPr="005245AE">
        <w:rPr>
          <w:rFonts w:eastAsia="黑体"/>
          <w:sz w:val="24"/>
        </w:rPr>
        <w:t>二、答题方式</w:t>
      </w:r>
    </w:p>
    <w:p w14:paraId="1E61455E" w14:textId="77777777" w:rsidR="008B04A0" w:rsidRPr="005245AE" w:rsidRDefault="008B04A0" w:rsidP="008B04A0">
      <w:pPr>
        <w:spacing w:line="360" w:lineRule="auto"/>
        <w:ind w:firstLineChars="200" w:firstLine="480"/>
        <w:rPr>
          <w:rFonts w:eastAsia="黑体"/>
          <w:sz w:val="24"/>
        </w:rPr>
      </w:pPr>
      <w:r w:rsidRPr="005245AE">
        <w:rPr>
          <w:sz w:val="24"/>
        </w:rPr>
        <w:t>答题方式为闭卷、笔试。</w:t>
      </w:r>
    </w:p>
    <w:p w14:paraId="14AEF287" w14:textId="166DB47B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三、试卷题型结构</w:t>
      </w:r>
    </w:p>
    <w:p w14:paraId="169AF48B" w14:textId="77777777" w:rsidR="008B04A0" w:rsidRPr="00C75C67" w:rsidRDefault="008B04A0" w:rsidP="008B04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/>
          <w:sz w:val="24"/>
        </w:rPr>
        <w:tab/>
      </w:r>
      <w:r w:rsidRPr="00C75C67">
        <w:rPr>
          <w:rFonts w:asciiTheme="minorEastAsia" w:eastAsiaTheme="minorEastAsia" w:hAnsiTheme="minorEastAsia" w:hint="eastAsia"/>
          <w:sz w:val="24"/>
        </w:rPr>
        <w:t>选择</w:t>
      </w:r>
      <w:r w:rsidRPr="00C75C67">
        <w:rPr>
          <w:rFonts w:asciiTheme="minorEastAsia" w:eastAsiaTheme="minorEastAsia" w:hAnsiTheme="minorEastAsia"/>
          <w:sz w:val="24"/>
        </w:rPr>
        <w:t>，填空</w:t>
      </w:r>
      <w:r w:rsidRPr="00C75C67">
        <w:rPr>
          <w:rFonts w:asciiTheme="minorEastAsia" w:eastAsiaTheme="minorEastAsia" w:hAnsiTheme="minorEastAsia" w:hint="eastAsia"/>
          <w:sz w:val="24"/>
        </w:rPr>
        <w:t>（或</w:t>
      </w:r>
      <w:r w:rsidRPr="00C75C67">
        <w:rPr>
          <w:rFonts w:asciiTheme="minorEastAsia" w:eastAsiaTheme="minorEastAsia" w:hAnsiTheme="minorEastAsia"/>
          <w:sz w:val="24"/>
        </w:rPr>
        <w:t>简</w:t>
      </w:r>
      <w:r w:rsidRPr="00C75C67">
        <w:rPr>
          <w:rFonts w:asciiTheme="minorEastAsia" w:eastAsiaTheme="minorEastAsia" w:hAnsiTheme="minorEastAsia" w:hint="eastAsia"/>
          <w:sz w:val="24"/>
        </w:rPr>
        <w:t>答）</w:t>
      </w:r>
      <w:r w:rsidRPr="00C75C67">
        <w:rPr>
          <w:rFonts w:asciiTheme="minorEastAsia" w:eastAsiaTheme="minorEastAsia" w:hAnsiTheme="minorEastAsia"/>
          <w:sz w:val="24"/>
        </w:rPr>
        <w:t>，计算</w:t>
      </w:r>
      <w:r w:rsidRPr="00C75C67">
        <w:rPr>
          <w:rFonts w:asciiTheme="minorEastAsia" w:eastAsiaTheme="minorEastAsia" w:hAnsiTheme="minorEastAsia" w:hint="eastAsia"/>
          <w:sz w:val="24"/>
        </w:rPr>
        <w:t>题</w:t>
      </w:r>
    </w:p>
    <w:p w14:paraId="51A4479F" w14:textId="09B1A230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四、适用学科</w:t>
      </w:r>
    </w:p>
    <w:p w14:paraId="265C7169" w14:textId="15CDD25C" w:rsidR="008B04A0" w:rsidRPr="00C75C67" w:rsidRDefault="008B04A0" w:rsidP="008B04A0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/>
          <w:sz w:val="24"/>
        </w:rPr>
        <w:tab/>
      </w:r>
      <w:r w:rsidR="00A444B8">
        <w:rPr>
          <w:rFonts w:hint="eastAsia"/>
          <w:sz w:val="24"/>
        </w:rPr>
        <w:t>土木工程一级学科供热、供燃气、通风及空调工程二级学科</w:t>
      </w:r>
      <w:r w:rsidR="00A444B8">
        <w:rPr>
          <w:rFonts w:hint="eastAsia"/>
          <w:sz w:val="24"/>
        </w:rPr>
        <w:t>（方向）</w:t>
      </w:r>
    </w:p>
    <w:p w14:paraId="43778A08" w14:textId="7EA7B432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五、考核内容</w:t>
      </w:r>
    </w:p>
    <w:p w14:paraId="563C726B" w14:textId="77777777" w:rsidR="00A444B8" w:rsidRDefault="00A444B8" w:rsidP="00A444B8">
      <w:pPr>
        <w:spacing w:line="400" w:lineRule="exact"/>
        <w:ind w:firstLineChars="176" w:firstLine="424"/>
        <w:rPr>
          <w:b/>
          <w:sz w:val="24"/>
        </w:rPr>
      </w:pPr>
      <w:r>
        <w:rPr>
          <w:rFonts w:hint="eastAsia"/>
          <w:b/>
          <w:sz w:val="24"/>
        </w:rPr>
        <w:t>绪论</w:t>
      </w:r>
      <w:r>
        <w:rPr>
          <w:rFonts w:hint="eastAsia"/>
          <w:b/>
          <w:sz w:val="24"/>
        </w:rPr>
        <w:t xml:space="preserve">  </w:t>
      </w:r>
    </w:p>
    <w:p w14:paraId="67FE67FB" w14:textId="77777777" w:rsidR="00A444B8" w:rsidRDefault="00A444B8" w:rsidP="00A444B8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掌握传热的三种基本方式，掌握传热过程计算</w:t>
      </w:r>
    </w:p>
    <w:p w14:paraId="25E804B7" w14:textId="77777777" w:rsidR="00A444B8" w:rsidRDefault="00A444B8" w:rsidP="00A444B8">
      <w:pPr>
        <w:spacing w:line="400" w:lineRule="exact"/>
        <w:ind w:firstLineChars="176" w:firstLine="424"/>
        <w:rPr>
          <w:sz w:val="24"/>
        </w:rPr>
      </w:pPr>
      <w:r>
        <w:rPr>
          <w:rFonts w:hint="eastAsia"/>
          <w:b/>
          <w:sz w:val="24"/>
        </w:rPr>
        <w:t>第一章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导热理论基础</w:t>
      </w:r>
      <w:r>
        <w:rPr>
          <w:rFonts w:hint="eastAsia"/>
          <w:b/>
          <w:sz w:val="24"/>
        </w:rPr>
        <w:t xml:space="preserve"> </w:t>
      </w:r>
    </w:p>
    <w:p w14:paraId="5109B5F9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温度梯度等基本概念及傅立叶定律表达式；导热系数定义、性质；导热微分方程式的推导；导热过程的四种单值性条件。</w:t>
      </w:r>
    </w:p>
    <w:p w14:paraId="7C96F4F5" w14:textId="77777777" w:rsidR="00A444B8" w:rsidRDefault="00A444B8" w:rsidP="00A444B8">
      <w:pPr>
        <w:spacing w:line="400" w:lineRule="exact"/>
        <w:ind w:firstLineChars="176" w:firstLine="424"/>
        <w:rPr>
          <w:sz w:val="24"/>
        </w:rPr>
      </w:pPr>
      <w:r>
        <w:rPr>
          <w:rFonts w:hint="eastAsia"/>
          <w:b/>
          <w:sz w:val="24"/>
        </w:rPr>
        <w:t>第二章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稳态导热</w:t>
      </w:r>
      <w:r>
        <w:rPr>
          <w:rFonts w:hint="eastAsia"/>
          <w:b/>
          <w:sz w:val="24"/>
        </w:rPr>
        <w:t xml:space="preserve"> </w:t>
      </w:r>
    </w:p>
    <w:p w14:paraId="46406399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通过平壁、圆筒壁、</w:t>
      </w:r>
      <w:proofErr w:type="gramStart"/>
      <w:r>
        <w:rPr>
          <w:rFonts w:hint="eastAsia"/>
          <w:sz w:val="24"/>
        </w:rPr>
        <w:t>肋壁的</w:t>
      </w:r>
      <w:proofErr w:type="gramEnd"/>
      <w:r>
        <w:rPr>
          <w:rFonts w:hint="eastAsia"/>
          <w:sz w:val="24"/>
        </w:rPr>
        <w:t>导热计算；通过复合平壁的导热计算方法；接触热阻；形状因子和处理二维稳态导热的解题思路。</w:t>
      </w:r>
    </w:p>
    <w:p w14:paraId="2F39C384" w14:textId="77777777" w:rsidR="00A444B8" w:rsidRDefault="00A444B8" w:rsidP="00A444B8">
      <w:pPr>
        <w:spacing w:line="400" w:lineRule="exact"/>
        <w:ind w:firstLineChars="176" w:firstLine="424"/>
        <w:rPr>
          <w:b/>
          <w:sz w:val="24"/>
        </w:rPr>
      </w:pPr>
      <w:r>
        <w:rPr>
          <w:rFonts w:hint="eastAsia"/>
          <w:b/>
          <w:sz w:val="24"/>
        </w:rPr>
        <w:t>第三章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非稳态导热</w:t>
      </w:r>
    </w:p>
    <w:p w14:paraId="560E7E1C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非稳态导热现象；瞬态导热计算线图方法；集总参数方法；周期性非稳态导热计算。</w:t>
      </w:r>
    </w:p>
    <w:p w14:paraId="0508EC3D" w14:textId="77777777" w:rsidR="00A444B8" w:rsidRDefault="00A444B8" w:rsidP="00A444B8">
      <w:pPr>
        <w:spacing w:line="400" w:lineRule="exact"/>
        <w:ind w:firstLineChars="176" w:firstLine="424"/>
        <w:rPr>
          <w:b/>
          <w:sz w:val="24"/>
        </w:rPr>
      </w:pPr>
      <w:r>
        <w:rPr>
          <w:rFonts w:hint="eastAsia"/>
          <w:b/>
          <w:sz w:val="24"/>
        </w:rPr>
        <w:t>第四章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导热问题数值解法基础</w:t>
      </w:r>
    </w:p>
    <w:p w14:paraId="425BA17F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有限差分法的基本原理，导热的有限差分表达式；稳态导热问题的数值计算。</w:t>
      </w:r>
    </w:p>
    <w:p w14:paraId="504F6DF6" w14:textId="77777777" w:rsidR="00A444B8" w:rsidRDefault="00A444B8" w:rsidP="00A444B8">
      <w:pPr>
        <w:spacing w:line="400" w:lineRule="exact"/>
        <w:ind w:firstLineChars="176" w:firstLine="424"/>
        <w:rPr>
          <w:b/>
          <w:sz w:val="24"/>
        </w:rPr>
      </w:pPr>
      <w:r>
        <w:rPr>
          <w:rFonts w:hint="eastAsia"/>
          <w:b/>
          <w:sz w:val="24"/>
        </w:rPr>
        <w:t>第五章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对流换热分析</w:t>
      </w:r>
    </w:p>
    <w:p w14:paraId="123A54A1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对流换热微分方程组；边界层概念，数量级分析，外掠平板层流换热计算；紊流动量传递和热量传递规律，外掠平板紊流换热计算；相似原理以及实验数据的整理方法。</w:t>
      </w:r>
    </w:p>
    <w:p w14:paraId="62CD6B4B" w14:textId="77777777" w:rsidR="00A444B8" w:rsidRDefault="00A444B8" w:rsidP="00A444B8">
      <w:pPr>
        <w:spacing w:line="400" w:lineRule="exact"/>
        <w:ind w:firstLineChars="176" w:firstLine="424"/>
        <w:rPr>
          <w:b/>
          <w:sz w:val="24"/>
        </w:rPr>
      </w:pPr>
      <w:r>
        <w:rPr>
          <w:rFonts w:hint="eastAsia"/>
          <w:b/>
          <w:sz w:val="24"/>
        </w:rPr>
        <w:t>第六章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单相流体对流换热及准则关联式</w:t>
      </w:r>
      <w:r>
        <w:rPr>
          <w:rFonts w:hint="eastAsia"/>
          <w:b/>
          <w:sz w:val="24"/>
        </w:rPr>
        <w:t xml:space="preserve"> </w:t>
      </w:r>
    </w:p>
    <w:p w14:paraId="7D9A0F08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管内换热一般分析，</w:t>
      </w:r>
      <w:proofErr w:type="gramStart"/>
      <w:r>
        <w:rPr>
          <w:rFonts w:hint="eastAsia"/>
          <w:sz w:val="24"/>
        </w:rPr>
        <w:t>管内受</w:t>
      </w:r>
      <w:proofErr w:type="gramEnd"/>
      <w:r>
        <w:rPr>
          <w:rFonts w:hint="eastAsia"/>
          <w:sz w:val="24"/>
        </w:rPr>
        <w:t>迫流动换热；外掠单管和外掠管束两种流动换热；自然对流换热，混合流动换热。</w:t>
      </w:r>
    </w:p>
    <w:p w14:paraId="1A3FB09A" w14:textId="77777777" w:rsidR="00A444B8" w:rsidRDefault="00A444B8" w:rsidP="00A444B8">
      <w:pPr>
        <w:spacing w:line="400" w:lineRule="exact"/>
        <w:ind w:firstLineChars="176" w:firstLine="424"/>
        <w:rPr>
          <w:b/>
          <w:sz w:val="24"/>
        </w:rPr>
      </w:pPr>
      <w:r>
        <w:rPr>
          <w:rFonts w:hint="eastAsia"/>
          <w:b/>
          <w:sz w:val="24"/>
        </w:rPr>
        <w:t>第七章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凝结与沸腾换热</w:t>
      </w:r>
    </w:p>
    <w:p w14:paraId="1866BFD1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凝结换热分类、计算，影响换热因素；大空间沸腾换热概念与计算；管内沸</w:t>
      </w:r>
      <w:r>
        <w:rPr>
          <w:rFonts w:hint="eastAsia"/>
          <w:sz w:val="24"/>
        </w:rPr>
        <w:lastRenderedPageBreak/>
        <w:t>腾换热和热管。</w:t>
      </w:r>
    </w:p>
    <w:p w14:paraId="38D96D6C" w14:textId="77777777" w:rsidR="00A444B8" w:rsidRDefault="00A444B8" w:rsidP="00A444B8">
      <w:pPr>
        <w:spacing w:line="400" w:lineRule="exact"/>
        <w:ind w:firstLineChars="176" w:firstLine="424"/>
        <w:rPr>
          <w:b/>
          <w:sz w:val="24"/>
        </w:rPr>
      </w:pPr>
      <w:r>
        <w:rPr>
          <w:rFonts w:hint="eastAsia"/>
          <w:b/>
          <w:sz w:val="24"/>
        </w:rPr>
        <w:t>第八章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热辐射的基本定律</w:t>
      </w:r>
      <w:r>
        <w:rPr>
          <w:rFonts w:hint="eastAsia"/>
          <w:b/>
          <w:sz w:val="24"/>
        </w:rPr>
        <w:t xml:space="preserve"> </w:t>
      </w:r>
    </w:p>
    <w:p w14:paraId="0847A06E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热辐射的本质和特点，吸收、反射和透射的定义以及辐射强度等概念；热辐射的四个基本定律。</w:t>
      </w:r>
    </w:p>
    <w:p w14:paraId="3EE2476B" w14:textId="77777777" w:rsidR="00A444B8" w:rsidRDefault="00A444B8" w:rsidP="00A444B8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第九章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辐射换热计算</w:t>
      </w:r>
      <w:r>
        <w:rPr>
          <w:rFonts w:hint="eastAsia"/>
          <w:b/>
          <w:sz w:val="24"/>
        </w:rPr>
        <w:t xml:space="preserve"> </w:t>
      </w:r>
    </w:p>
    <w:p w14:paraId="09DABB33" w14:textId="77777777" w:rsidR="00A444B8" w:rsidRDefault="00A444B8" w:rsidP="00A444B8">
      <w:pPr>
        <w:spacing w:line="400" w:lineRule="exact"/>
        <w:ind w:firstLine="465"/>
        <w:rPr>
          <w:sz w:val="24"/>
        </w:rPr>
      </w:pPr>
      <w:r>
        <w:rPr>
          <w:rFonts w:hint="eastAsia"/>
          <w:sz w:val="24"/>
        </w:rPr>
        <w:t>黑表面间、灰表面间的辐射换热计算；有效辐射概念；</w:t>
      </w:r>
      <w:proofErr w:type="gramStart"/>
      <w:r>
        <w:rPr>
          <w:rFonts w:hint="eastAsia"/>
          <w:sz w:val="24"/>
        </w:rPr>
        <w:t>遮热板</w:t>
      </w:r>
      <w:proofErr w:type="gramEnd"/>
      <w:r>
        <w:rPr>
          <w:rFonts w:hint="eastAsia"/>
          <w:sz w:val="24"/>
        </w:rPr>
        <w:t>的原理与作用；积分法和代数法确定角系数的方法；气体辐射特点、定律、计算；根据太阳辐射原理解释生活及工程中的现象。</w:t>
      </w:r>
    </w:p>
    <w:p w14:paraId="274C5983" w14:textId="77777777" w:rsidR="00A444B8" w:rsidRDefault="00A444B8" w:rsidP="00A444B8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第十章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传热和换热器</w:t>
      </w:r>
    </w:p>
    <w:p w14:paraId="53C55EB8" w14:textId="6C86ED3C" w:rsidR="008B04A0" w:rsidRDefault="00A444B8" w:rsidP="00A444B8">
      <w:pPr>
        <w:spacing w:line="400" w:lineRule="exact"/>
        <w:ind w:firstLine="465"/>
        <w:rPr>
          <w:sz w:val="24"/>
        </w:rPr>
      </w:pPr>
      <w:proofErr w:type="gramStart"/>
      <w:r>
        <w:rPr>
          <w:rFonts w:hint="eastAsia"/>
          <w:sz w:val="24"/>
        </w:rPr>
        <w:t>肋壁的</w:t>
      </w:r>
      <w:proofErr w:type="gramEnd"/>
      <w:r>
        <w:rPr>
          <w:rFonts w:hint="eastAsia"/>
          <w:sz w:val="24"/>
        </w:rPr>
        <w:t>传热；复合换热时的传热计算；传热的增强和削弱措施；各种换热器的形式和基本构造；对数平均温度差概念；平均温差法和效能</w:t>
      </w:r>
      <w:r>
        <w:rPr>
          <w:sz w:val="24"/>
        </w:rPr>
        <w:t>-</w:t>
      </w:r>
      <w:r>
        <w:rPr>
          <w:rFonts w:hint="eastAsia"/>
          <w:sz w:val="24"/>
        </w:rPr>
        <w:t>传热单元数法两种换热器计算方法。</w:t>
      </w:r>
    </w:p>
    <w:p w14:paraId="0F47FB47" w14:textId="77777777" w:rsidR="00A444B8" w:rsidRPr="00A444B8" w:rsidRDefault="00A444B8" w:rsidP="00A444B8">
      <w:pPr>
        <w:spacing w:line="400" w:lineRule="exact"/>
        <w:ind w:firstLine="465"/>
        <w:rPr>
          <w:rFonts w:hint="eastAsia"/>
          <w:sz w:val="24"/>
        </w:rPr>
      </w:pPr>
    </w:p>
    <w:p w14:paraId="55CF8EB6" w14:textId="2176FAF9" w:rsidR="008B04A0" w:rsidRDefault="008B04A0" w:rsidP="008B04A0">
      <w:pPr>
        <w:spacing w:line="360" w:lineRule="auto"/>
        <w:rPr>
          <w:rFonts w:eastAsia="黑体"/>
          <w:sz w:val="24"/>
        </w:rPr>
      </w:pPr>
      <w:r w:rsidRPr="005245AE">
        <w:rPr>
          <w:rFonts w:eastAsia="黑体"/>
          <w:sz w:val="24"/>
        </w:rPr>
        <w:t>六、主要参考教材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391"/>
        <w:gridCol w:w="2269"/>
        <w:gridCol w:w="4032"/>
      </w:tblGrid>
      <w:tr w:rsidR="008B04A0" w:rsidRPr="00760EEE" w14:paraId="5926226E" w14:textId="77777777" w:rsidTr="00A444B8">
        <w:tc>
          <w:tcPr>
            <w:tcW w:w="437" w:type="pct"/>
            <w:vAlign w:val="center"/>
          </w:tcPr>
          <w:p w14:paraId="16A2C791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序号</w:t>
            </w:r>
          </w:p>
        </w:tc>
        <w:tc>
          <w:tcPr>
            <w:tcW w:w="825" w:type="pct"/>
            <w:vAlign w:val="center"/>
          </w:tcPr>
          <w:p w14:paraId="7DCECB48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书</w:t>
            </w:r>
            <w:r w:rsidRPr="00760EEE">
              <w:rPr>
                <w:b/>
                <w:sz w:val="24"/>
                <w:szCs w:val="18"/>
              </w:rPr>
              <w:t xml:space="preserve">   </w:t>
            </w:r>
            <w:r w:rsidRPr="00760EEE">
              <w:rPr>
                <w:b/>
                <w:sz w:val="24"/>
                <w:szCs w:val="18"/>
              </w:rPr>
              <w:t>目</w:t>
            </w:r>
          </w:p>
        </w:tc>
        <w:tc>
          <w:tcPr>
            <w:tcW w:w="1346" w:type="pct"/>
            <w:vAlign w:val="center"/>
          </w:tcPr>
          <w:p w14:paraId="01597F8C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编</w:t>
            </w:r>
            <w:r w:rsidRPr="00760EEE">
              <w:rPr>
                <w:b/>
                <w:sz w:val="24"/>
                <w:szCs w:val="18"/>
              </w:rPr>
              <w:t xml:space="preserve">   </w:t>
            </w:r>
            <w:r w:rsidRPr="00760EEE">
              <w:rPr>
                <w:b/>
                <w:sz w:val="24"/>
                <w:szCs w:val="18"/>
              </w:rPr>
              <w:t>者</w:t>
            </w:r>
          </w:p>
        </w:tc>
        <w:tc>
          <w:tcPr>
            <w:tcW w:w="2393" w:type="pct"/>
            <w:vAlign w:val="center"/>
          </w:tcPr>
          <w:p w14:paraId="617ED109" w14:textId="77777777" w:rsidR="008B04A0" w:rsidRPr="00760EEE" w:rsidRDefault="008B04A0" w:rsidP="00A444B8">
            <w:pPr>
              <w:jc w:val="center"/>
              <w:rPr>
                <w:b/>
                <w:sz w:val="24"/>
                <w:szCs w:val="18"/>
              </w:rPr>
            </w:pPr>
            <w:r w:rsidRPr="00760EEE">
              <w:rPr>
                <w:b/>
                <w:sz w:val="24"/>
                <w:szCs w:val="18"/>
              </w:rPr>
              <w:t>出版社及出版时间</w:t>
            </w:r>
          </w:p>
        </w:tc>
      </w:tr>
      <w:tr w:rsidR="008B04A0" w:rsidRPr="00760EEE" w14:paraId="0EC71090" w14:textId="77777777" w:rsidTr="00A444B8">
        <w:trPr>
          <w:trHeight w:val="529"/>
        </w:trPr>
        <w:tc>
          <w:tcPr>
            <w:tcW w:w="437" w:type="pct"/>
            <w:vAlign w:val="center"/>
          </w:tcPr>
          <w:p w14:paraId="2703CB4D" w14:textId="77777777" w:rsidR="008B04A0" w:rsidRPr="00760EEE" w:rsidRDefault="008B04A0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rFonts w:ascii="Times New Roman" w:hAnsi="Times New Roman" w:hint="eastAsia"/>
                <w:color w:val="auto"/>
                <w:kern w:val="0"/>
                <w:sz w:val="24"/>
              </w:rPr>
              <w:t>1</w:t>
            </w:r>
          </w:p>
        </w:tc>
        <w:tc>
          <w:tcPr>
            <w:tcW w:w="825" w:type="pct"/>
            <w:vAlign w:val="center"/>
          </w:tcPr>
          <w:p w14:paraId="579B0DAE" w14:textId="77777777" w:rsidR="008B04A0" w:rsidRPr="00760EEE" w:rsidRDefault="008B04A0" w:rsidP="00A444B8">
            <w:pPr>
              <w:widowControl/>
              <w:spacing w:line="400" w:lineRule="exact"/>
              <w:jc w:val="center"/>
              <w:rPr>
                <w:kern w:val="0"/>
                <w:sz w:val="24"/>
              </w:rPr>
            </w:pPr>
            <w:r w:rsidRPr="00760EEE">
              <w:rPr>
                <w:rFonts w:hint="eastAsia"/>
                <w:kern w:val="0"/>
                <w:sz w:val="24"/>
              </w:rPr>
              <w:t>传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760EEE">
              <w:rPr>
                <w:rFonts w:hint="eastAsia"/>
                <w:kern w:val="0"/>
                <w:sz w:val="24"/>
              </w:rPr>
              <w:t>热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760EEE">
              <w:rPr>
                <w:rFonts w:hint="eastAsia"/>
                <w:kern w:val="0"/>
                <w:sz w:val="24"/>
              </w:rPr>
              <w:t>学</w:t>
            </w:r>
          </w:p>
        </w:tc>
        <w:tc>
          <w:tcPr>
            <w:tcW w:w="1346" w:type="pct"/>
            <w:vAlign w:val="center"/>
          </w:tcPr>
          <w:p w14:paraId="7268BBB4" w14:textId="77777777" w:rsidR="008B04A0" w:rsidRPr="00760EEE" w:rsidRDefault="008B04A0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proofErr w:type="gramStart"/>
            <w:r w:rsidRPr="00760EEE">
              <w:rPr>
                <w:color w:val="auto"/>
                <w:sz w:val="24"/>
              </w:rPr>
              <w:t>章熙民主编</w:t>
            </w:r>
            <w:proofErr w:type="gramEnd"/>
          </w:p>
        </w:tc>
        <w:tc>
          <w:tcPr>
            <w:tcW w:w="2393" w:type="pct"/>
            <w:vAlign w:val="center"/>
          </w:tcPr>
          <w:p w14:paraId="36F5CD05" w14:textId="78D163FD" w:rsidR="008B04A0" w:rsidRPr="00760EEE" w:rsidRDefault="00C75C67" w:rsidP="00A444B8">
            <w:pPr>
              <w:pStyle w:val="a3"/>
              <w:spacing w:line="400" w:lineRule="exact"/>
              <w:ind w:left="0"/>
              <w:jc w:val="center"/>
              <w:rPr>
                <w:rFonts w:ascii="Times New Roman" w:hAnsi="Times New Roman"/>
                <w:color w:val="auto"/>
                <w:kern w:val="0"/>
                <w:sz w:val="24"/>
              </w:rPr>
            </w:pPr>
            <w:r>
              <w:rPr>
                <w:color w:val="auto"/>
                <w:kern w:val="0"/>
                <w:sz w:val="24"/>
              </w:rPr>
              <w:t>中国建筑工业出版社（第6</w:t>
            </w:r>
            <w:r w:rsidR="008B04A0" w:rsidRPr="00760EEE">
              <w:rPr>
                <w:color w:val="auto"/>
                <w:kern w:val="0"/>
                <w:sz w:val="24"/>
              </w:rPr>
              <w:t>版）</w:t>
            </w:r>
            <w:r w:rsidR="00A444B8">
              <w:rPr>
                <w:rFonts w:hint="eastAsia"/>
                <w:color w:val="auto"/>
                <w:kern w:val="0"/>
                <w:sz w:val="24"/>
              </w:rPr>
              <w:t>，2</w:t>
            </w:r>
            <w:r w:rsidR="00A444B8">
              <w:rPr>
                <w:color w:val="auto"/>
                <w:kern w:val="0"/>
                <w:sz w:val="24"/>
              </w:rPr>
              <w:t>014</w:t>
            </w:r>
          </w:p>
        </w:tc>
      </w:tr>
    </w:tbl>
    <w:p w14:paraId="05D30C54" w14:textId="77777777" w:rsidR="00FE44AC" w:rsidRPr="00C75C67" w:rsidRDefault="00FE44AC"/>
    <w:sectPr w:rsidR="00FE44AC" w:rsidRPr="00C75C67" w:rsidSect="00FE4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18E5C" w14:textId="77777777" w:rsidR="008168DD" w:rsidRDefault="008168DD" w:rsidP="00A444B8">
      <w:r>
        <w:separator/>
      </w:r>
    </w:p>
  </w:endnote>
  <w:endnote w:type="continuationSeparator" w:id="0">
    <w:p w14:paraId="3BC40A3B" w14:textId="77777777" w:rsidR="008168DD" w:rsidRDefault="008168DD" w:rsidP="00A44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81A94" w14:textId="77777777" w:rsidR="008168DD" w:rsidRDefault="008168DD" w:rsidP="00A444B8">
      <w:r>
        <w:separator/>
      </w:r>
    </w:p>
  </w:footnote>
  <w:footnote w:type="continuationSeparator" w:id="0">
    <w:p w14:paraId="023B4459" w14:textId="77777777" w:rsidR="008168DD" w:rsidRDefault="008168DD" w:rsidP="00A44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4A0"/>
    <w:rsid w:val="008168DD"/>
    <w:rsid w:val="008B04A0"/>
    <w:rsid w:val="00A444B8"/>
    <w:rsid w:val="00C75C67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7F70D"/>
  <w15:docId w15:val="{AB608E2A-A1FA-4552-8441-C0E2EEBA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4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B04A0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B04A0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Body Text Indent"/>
    <w:basedOn w:val="a"/>
    <w:link w:val="a4"/>
    <w:rsid w:val="008B04A0"/>
    <w:pPr>
      <w:spacing w:line="360" w:lineRule="exact"/>
      <w:ind w:left="420"/>
      <w:jc w:val="left"/>
    </w:pPr>
    <w:rPr>
      <w:rFonts w:ascii="宋体" w:hAnsi="宋体"/>
      <w:color w:val="000000"/>
    </w:rPr>
  </w:style>
  <w:style w:type="character" w:customStyle="1" w:styleId="a4">
    <w:name w:val="正文文本缩进 字符"/>
    <w:basedOn w:val="a0"/>
    <w:link w:val="a3"/>
    <w:rsid w:val="008B04A0"/>
    <w:rPr>
      <w:rFonts w:ascii="宋体" w:eastAsia="宋体" w:hAnsi="宋体" w:cs="Times New Roman"/>
      <w:color w:val="000000"/>
      <w:szCs w:val="24"/>
    </w:rPr>
  </w:style>
  <w:style w:type="paragraph" w:styleId="a5">
    <w:name w:val="header"/>
    <w:basedOn w:val="a"/>
    <w:link w:val="a6"/>
    <w:uiPriority w:val="99"/>
    <w:unhideWhenUsed/>
    <w:rsid w:val="00A44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444B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44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444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138</Words>
  <Characters>787</Characters>
  <Application>Microsoft Office Word</Application>
  <DocSecurity>0</DocSecurity>
  <Lines>6</Lines>
  <Paragraphs>1</Paragraphs>
  <ScaleCrop>false</ScaleCrop>
  <Company>china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2020-09-14T06:04:00Z</dcterms:created>
  <dcterms:modified xsi:type="dcterms:W3CDTF">2022-09-05T07:27:00Z</dcterms:modified>
</cp:coreProperties>
</file>